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4903" w14:textId="52DF0D4D" w:rsidR="00636C39" w:rsidRPr="00636C39" w:rsidRDefault="00636C39" w:rsidP="00636C39">
      <w:pPr>
        <w:spacing w:before="100" w:beforeAutospacing="1" w:after="100" w:afterAutospacing="1" w:line="240" w:lineRule="auto"/>
        <w:jc w:val="center"/>
        <w:outlineLvl w:val="1"/>
        <w:rPr>
          <w:rFonts w:ascii="Arial" w:eastAsia="Times New Roman" w:hAnsi="Arial" w:cs="Arial"/>
          <w:b/>
          <w:bCs/>
          <w:kern w:val="0"/>
          <w:sz w:val="36"/>
          <w:szCs w:val="36"/>
          <w14:ligatures w14:val="none"/>
        </w:rPr>
      </w:pPr>
      <w:r w:rsidRPr="00636C39">
        <w:rPr>
          <w:rFonts w:ascii="Arial" w:eastAsia="Times New Roman" w:hAnsi="Arial" w:cs="Arial"/>
          <w:b/>
          <w:bCs/>
          <w:kern w:val="0"/>
          <w:sz w:val="36"/>
          <w:szCs w:val="36"/>
          <w14:ligatures w14:val="none"/>
        </w:rPr>
        <w:t>The One Big Beautiful Bill Act (OBBBA) and Financial Aid</w:t>
      </w:r>
      <w:r>
        <w:rPr>
          <w:rFonts w:ascii="Arial" w:eastAsia="Times New Roman" w:hAnsi="Arial" w:cs="Arial"/>
          <w:b/>
          <w:bCs/>
          <w:kern w:val="0"/>
          <w:sz w:val="36"/>
          <w:szCs w:val="36"/>
          <w14:ligatures w14:val="none"/>
        </w:rPr>
        <w:t xml:space="preserve"> (signed into law on July 2, 2025)</w:t>
      </w:r>
      <w:r w:rsidRPr="00636C39">
        <w:rPr>
          <w:rFonts w:ascii="Arial" w:eastAsia="Times New Roman" w:hAnsi="Arial" w:cs="Arial"/>
          <w:b/>
          <w:bCs/>
          <w:kern w:val="0"/>
          <w:sz w:val="36"/>
          <w:szCs w:val="36"/>
          <w14:ligatures w14:val="none"/>
        </w:rPr>
        <w:br/>
        <w:t xml:space="preserve"> Important updates you need to know</w:t>
      </w:r>
    </w:p>
    <w:p w14:paraId="324DCB09" w14:textId="77777777" w:rsidR="00636C39" w:rsidRPr="00636C39" w:rsidRDefault="00636C39" w:rsidP="00636C39">
      <w:p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The OBBBA introduces a number of changes to financial aid that affect all student types, including prospective, undergraduate, and graduate students.</w:t>
      </w:r>
    </w:p>
    <w:p w14:paraId="6D72F507" w14:textId="77777777" w:rsidR="00636C39" w:rsidRPr="00636C39" w:rsidRDefault="00636C39" w:rsidP="00636C39">
      <w:p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Changes include limits and requirements for federal loans, repayment options for new and current borrowers, and pell eligibility calculations.</w:t>
      </w:r>
    </w:p>
    <w:p w14:paraId="6E2F08CC" w14:textId="249CA3C3" w:rsidR="00636C39" w:rsidRDefault="00636C39" w:rsidP="00636C39">
      <w:p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 xml:space="preserve">The </w:t>
      </w:r>
      <w:r>
        <w:rPr>
          <w:rFonts w:ascii="Arial" w:eastAsia="Times New Roman" w:hAnsi="Arial" w:cs="Arial"/>
          <w:kern w:val="0"/>
          <w14:ligatures w14:val="none"/>
        </w:rPr>
        <w:t xml:space="preserve">UCCS </w:t>
      </w:r>
      <w:r w:rsidRPr="00636C39">
        <w:rPr>
          <w:rFonts w:ascii="Arial" w:eastAsia="Times New Roman" w:hAnsi="Arial" w:cs="Arial"/>
          <w:kern w:val="0"/>
          <w14:ligatures w14:val="none"/>
        </w:rPr>
        <w:t>Office of Financial Aid</w:t>
      </w:r>
      <w:r>
        <w:rPr>
          <w:rFonts w:ascii="Arial" w:eastAsia="Times New Roman" w:hAnsi="Arial" w:cs="Arial"/>
          <w:kern w:val="0"/>
          <w14:ligatures w14:val="none"/>
        </w:rPr>
        <w:t xml:space="preserve"> and Student Employment</w:t>
      </w:r>
      <w:r w:rsidRPr="00636C39">
        <w:rPr>
          <w:rFonts w:ascii="Arial" w:eastAsia="Times New Roman" w:hAnsi="Arial" w:cs="Arial"/>
          <w:kern w:val="0"/>
          <w14:ligatures w14:val="none"/>
        </w:rPr>
        <w:t xml:space="preserve"> is closely monitoring the changes and their implementation. They will continue to update this resource as information becomes available. </w:t>
      </w:r>
    </w:p>
    <w:p w14:paraId="35B14400" w14:textId="577E2C04" w:rsidR="00636C39" w:rsidRPr="00636C39" w:rsidRDefault="00636C39" w:rsidP="00636C39">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To review all changes to financial aid programs, please review information provided by the National Association of Student Financial Aid Administrators (NASFAA) </w:t>
      </w:r>
      <w:r w:rsidR="00910900">
        <w:rPr>
          <w:rFonts w:ascii="Arial" w:eastAsia="Times New Roman" w:hAnsi="Arial" w:cs="Arial"/>
          <w:kern w:val="0"/>
          <w14:ligatures w14:val="none"/>
        </w:rPr>
        <w:t xml:space="preserve"> (link doc)</w:t>
      </w:r>
    </w:p>
    <w:p w14:paraId="7D784E47" w14:textId="77777777" w:rsidR="00636C39" w:rsidRPr="00636C39" w:rsidRDefault="00636C39" w:rsidP="00636C39">
      <w:pPr>
        <w:spacing w:before="100" w:beforeAutospacing="1" w:after="100" w:afterAutospacing="1" w:line="240" w:lineRule="auto"/>
        <w:outlineLvl w:val="1"/>
        <w:rPr>
          <w:rFonts w:ascii="Arial" w:eastAsia="Times New Roman" w:hAnsi="Arial" w:cs="Arial"/>
          <w:b/>
          <w:bCs/>
          <w:color w:val="EE0000"/>
          <w:kern w:val="0"/>
          <w:sz w:val="36"/>
          <w:szCs w:val="36"/>
          <w14:ligatures w14:val="none"/>
        </w:rPr>
      </w:pPr>
      <w:r w:rsidRPr="00636C39">
        <w:rPr>
          <w:rFonts w:ascii="Arial" w:eastAsia="Times New Roman" w:hAnsi="Arial" w:cs="Arial"/>
          <w:b/>
          <w:bCs/>
          <w:color w:val="EE0000"/>
          <w:kern w:val="0"/>
          <w:sz w:val="36"/>
          <w:szCs w:val="36"/>
          <w14:ligatures w14:val="none"/>
        </w:rPr>
        <w:t>Loans</w:t>
      </w:r>
    </w:p>
    <w:p w14:paraId="0B5FFB0C" w14:textId="77777777" w:rsidR="00636C39" w:rsidRPr="00636C39" w:rsidRDefault="00636C39" w:rsidP="00636C39">
      <w:pPr>
        <w:spacing w:before="100" w:beforeAutospacing="1" w:after="100" w:afterAutospacing="1" w:line="240" w:lineRule="auto"/>
        <w:outlineLvl w:val="2"/>
        <w:rPr>
          <w:rFonts w:ascii="Arial" w:eastAsia="Times New Roman" w:hAnsi="Arial" w:cs="Arial"/>
          <w:b/>
          <w:bCs/>
          <w:kern w:val="0"/>
          <w:sz w:val="27"/>
          <w:szCs w:val="27"/>
          <w14:ligatures w14:val="none"/>
        </w:rPr>
      </w:pPr>
      <w:r w:rsidRPr="00636C39">
        <w:rPr>
          <w:rFonts w:ascii="Arial" w:eastAsia="Times New Roman" w:hAnsi="Arial" w:cs="Arial"/>
          <w:b/>
          <w:bCs/>
          <w:kern w:val="0"/>
          <w:sz w:val="27"/>
          <w:szCs w:val="27"/>
          <w14:ligatures w14:val="none"/>
        </w:rPr>
        <w:t>New Caps for Loan Totals</w:t>
      </w:r>
    </w:p>
    <w:p w14:paraId="7C2EBB92" w14:textId="77777777" w:rsidR="00636C39" w:rsidRPr="00636C39" w:rsidRDefault="00636C39" w:rsidP="00636C39">
      <w:pPr>
        <w:spacing w:before="100" w:beforeAutospacing="1" w:after="100" w:afterAutospacing="1" w:line="240" w:lineRule="auto"/>
        <w:outlineLvl w:val="3"/>
        <w:rPr>
          <w:rFonts w:ascii="Arial" w:eastAsia="Times New Roman" w:hAnsi="Arial" w:cs="Arial"/>
          <w:b/>
          <w:bCs/>
          <w:kern w:val="0"/>
          <w14:ligatures w14:val="none"/>
        </w:rPr>
      </w:pPr>
      <w:r w:rsidRPr="00636C39">
        <w:rPr>
          <w:rFonts w:ascii="Arial" w:eastAsia="Times New Roman" w:hAnsi="Arial" w:cs="Arial"/>
          <w:b/>
          <w:bCs/>
          <w:kern w:val="0"/>
          <w14:ligatures w14:val="none"/>
        </w:rPr>
        <w:t>Parent PLUS</w:t>
      </w:r>
    </w:p>
    <w:p w14:paraId="27DEC36E" w14:textId="77777777" w:rsidR="00636C39" w:rsidRPr="00636C39" w:rsidRDefault="00636C39" w:rsidP="00636C39">
      <w:pPr>
        <w:numPr>
          <w:ilvl w:val="0"/>
          <w:numId w:val="2"/>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b/>
          <w:bCs/>
          <w:kern w:val="0"/>
          <w14:ligatures w14:val="none"/>
        </w:rPr>
        <w:t>$20,000</w:t>
      </w:r>
      <w:r w:rsidRPr="00636C39">
        <w:rPr>
          <w:rFonts w:ascii="Arial" w:eastAsia="Times New Roman" w:hAnsi="Arial" w:cs="Arial"/>
          <w:kern w:val="0"/>
          <w14:ligatures w14:val="none"/>
        </w:rPr>
        <w:t xml:space="preserve"> per year per dependent student</w:t>
      </w:r>
    </w:p>
    <w:p w14:paraId="27FC2250" w14:textId="77777777" w:rsidR="00636C39" w:rsidRPr="00636C39" w:rsidRDefault="00636C39" w:rsidP="00636C39">
      <w:pPr>
        <w:numPr>
          <w:ilvl w:val="0"/>
          <w:numId w:val="2"/>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b/>
          <w:bCs/>
          <w:kern w:val="0"/>
          <w14:ligatures w14:val="none"/>
        </w:rPr>
        <w:t>$65,000</w:t>
      </w:r>
      <w:r w:rsidRPr="00636C39">
        <w:rPr>
          <w:rFonts w:ascii="Arial" w:eastAsia="Times New Roman" w:hAnsi="Arial" w:cs="Arial"/>
          <w:kern w:val="0"/>
          <w14:ligatures w14:val="none"/>
        </w:rPr>
        <w:t xml:space="preserve"> aggregate limit per dependent student (without regard to amounts forgiven, repaid, canceled, or discharged)</w:t>
      </w:r>
    </w:p>
    <w:p w14:paraId="0EBD1841" w14:textId="77777777" w:rsidR="00636C39" w:rsidRPr="00636C39" w:rsidRDefault="00636C39" w:rsidP="00636C39">
      <w:pPr>
        <w:spacing w:before="100" w:beforeAutospacing="1" w:after="100" w:afterAutospacing="1" w:line="240" w:lineRule="auto"/>
        <w:outlineLvl w:val="3"/>
        <w:rPr>
          <w:rFonts w:ascii="Arial" w:eastAsia="Times New Roman" w:hAnsi="Arial" w:cs="Arial"/>
          <w:b/>
          <w:bCs/>
          <w:kern w:val="0"/>
          <w14:ligatures w14:val="none"/>
        </w:rPr>
      </w:pPr>
      <w:r w:rsidRPr="00636C39">
        <w:rPr>
          <w:rFonts w:ascii="Arial" w:eastAsia="Times New Roman" w:hAnsi="Arial" w:cs="Arial"/>
          <w:b/>
          <w:bCs/>
          <w:kern w:val="0"/>
          <w14:ligatures w14:val="none"/>
        </w:rPr>
        <w:t>Graduate</w:t>
      </w:r>
    </w:p>
    <w:p w14:paraId="07582A24" w14:textId="77777777" w:rsidR="00636C39" w:rsidRPr="00636C39" w:rsidRDefault="00636C39" w:rsidP="00636C39">
      <w:pPr>
        <w:numPr>
          <w:ilvl w:val="0"/>
          <w:numId w:val="3"/>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b/>
          <w:bCs/>
          <w:kern w:val="0"/>
          <w14:ligatures w14:val="none"/>
        </w:rPr>
        <w:t>$20,500</w:t>
      </w:r>
      <w:r w:rsidRPr="00636C39">
        <w:rPr>
          <w:rFonts w:ascii="Arial" w:eastAsia="Times New Roman" w:hAnsi="Arial" w:cs="Arial"/>
          <w:kern w:val="0"/>
          <w14:ligatures w14:val="none"/>
        </w:rPr>
        <w:t xml:space="preserve"> per year for graduate students, with an aggregate limit of </w:t>
      </w:r>
      <w:r w:rsidRPr="00636C39">
        <w:rPr>
          <w:rFonts w:ascii="Arial" w:eastAsia="Times New Roman" w:hAnsi="Arial" w:cs="Arial"/>
          <w:b/>
          <w:bCs/>
          <w:kern w:val="0"/>
          <w14:ligatures w14:val="none"/>
        </w:rPr>
        <w:t>$100,000</w:t>
      </w:r>
    </w:p>
    <w:p w14:paraId="5C556737" w14:textId="77777777" w:rsidR="00636C39" w:rsidRPr="00636C39" w:rsidRDefault="00636C39" w:rsidP="00636C39">
      <w:pPr>
        <w:numPr>
          <w:ilvl w:val="0"/>
          <w:numId w:val="3"/>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b/>
          <w:bCs/>
          <w:kern w:val="0"/>
          <w14:ligatures w14:val="none"/>
        </w:rPr>
        <w:t xml:space="preserve">$50,000 </w:t>
      </w:r>
      <w:r w:rsidRPr="00636C39">
        <w:rPr>
          <w:rFonts w:ascii="Arial" w:eastAsia="Times New Roman" w:hAnsi="Arial" w:cs="Arial"/>
          <w:kern w:val="0"/>
          <w14:ligatures w14:val="none"/>
        </w:rPr>
        <w:t xml:space="preserve">per year for professional students, with an aggregate limit of </w:t>
      </w:r>
      <w:r w:rsidRPr="00636C39">
        <w:rPr>
          <w:rFonts w:ascii="Arial" w:eastAsia="Times New Roman" w:hAnsi="Arial" w:cs="Arial"/>
          <w:b/>
          <w:bCs/>
          <w:kern w:val="0"/>
          <w14:ligatures w14:val="none"/>
        </w:rPr>
        <w:t>$200,000</w:t>
      </w:r>
    </w:p>
    <w:p w14:paraId="53659567" w14:textId="77777777" w:rsidR="00636C39" w:rsidRPr="00636C39" w:rsidRDefault="00636C39" w:rsidP="00636C39">
      <w:pPr>
        <w:spacing w:before="100" w:beforeAutospacing="1" w:after="100" w:afterAutospacing="1" w:line="240" w:lineRule="auto"/>
        <w:outlineLvl w:val="3"/>
        <w:rPr>
          <w:rFonts w:ascii="Arial" w:eastAsia="Times New Roman" w:hAnsi="Arial" w:cs="Arial"/>
          <w:b/>
          <w:bCs/>
          <w:kern w:val="0"/>
          <w14:ligatures w14:val="none"/>
        </w:rPr>
      </w:pPr>
      <w:r w:rsidRPr="00636C39">
        <w:rPr>
          <w:rFonts w:ascii="Arial" w:eastAsia="Times New Roman" w:hAnsi="Arial" w:cs="Arial"/>
          <w:b/>
          <w:bCs/>
          <w:kern w:val="0"/>
          <w14:ligatures w14:val="none"/>
        </w:rPr>
        <w:t>Lifetime</w:t>
      </w:r>
    </w:p>
    <w:p w14:paraId="7B2163E3" w14:textId="77777777" w:rsidR="00636C39" w:rsidRPr="00636C39" w:rsidRDefault="00636C39" w:rsidP="00636C39">
      <w:pPr>
        <w:numPr>
          <w:ilvl w:val="0"/>
          <w:numId w:val="4"/>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 xml:space="preserve">Lifetime borrowing (across undergraduate and graduate education) is capped at </w:t>
      </w:r>
      <w:r w:rsidRPr="00636C39">
        <w:rPr>
          <w:rFonts w:ascii="Arial" w:eastAsia="Times New Roman" w:hAnsi="Arial" w:cs="Arial"/>
          <w:b/>
          <w:bCs/>
          <w:kern w:val="0"/>
          <w14:ligatures w14:val="none"/>
        </w:rPr>
        <w:t>$257,500</w:t>
      </w:r>
      <w:r w:rsidRPr="00636C39">
        <w:rPr>
          <w:rFonts w:ascii="Arial" w:eastAsia="Times New Roman" w:hAnsi="Arial" w:cs="Arial"/>
          <w:kern w:val="0"/>
          <w14:ligatures w14:val="none"/>
        </w:rPr>
        <w:t xml:space="preserve"> on all federal student loans except for Parent PLUS</w:t>
      </w:r>
    </w:p>
    <w:p w14:paraId="4B01E2A4" w14:textId="77777777" w:rsidR="00636C39" w:rsidRPr="00636C39" w:rsidRDefault="00636C39" w:rsidP="00636C39">
      <w:pPr>
        <w:spacing w:before="100" w:beforeAutospacing="1" w:after="100" w:afterAutospacing="1" w:line="240" w:lineRule="auto"/>
        <w:outlineLvl w:val="2"/>
        <w:rPr>
          <w:rFonts w:ascii="Arial" w:eastAsia="Times New Roman" w:hAnsi="Arial" w:cs="Arial"/>
          <w:b/>
          <w:bCs/>
          <w:kern w:val="0"/>
          <w:sz w:val="27"/>
          <w:szCs w:val="27"/>
          <w14:ligatures w14:val="none"/>
        </w:rPr>
      </w:pPr>
      <w:r w:rsidRPr="00636C39">
        <w:rPr>
          <w:rFonts w:ascii="Arial" w:eastAsia="Times New Roman" w:hAnsi="Arial" w:cs="Arial"/>
          <w:b/>
          <w:bCs/>
          <w:kern w:val="0"/>
          <w:sz w:val="27"/>
          <w:szCs w:val="27"/>
          <w14:ligatures w14:val="none"/>
        </w:rPr>
        <w:t>Enrollment Requirements</w:t>
      </w:r>
    </w:p>
    <w:p w14:paraId="22608C11" w14:textId="77777777" w:rsidR="00636C39" w:rsidRPr="00636C39" w:rsidRDefault="00636C39" w:rsidP="00636C39">
      <w:p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All loans are now prorated for students with less than full-time enrollment (FTE)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2"/>
        <w:gridCol w:w="4689"/>
      </w:tblGrid>
      <w:tr w:rsidR="00636C39" w:rsidRPr="00636C39" w14:paraId="5987E556" w14:textId="77777777">
        <w:trPr>
          <w:tblHeader/>
          <w:tblCellSpacing w:w="15" w:type="dxa"/>
        </w:trPr>
        <w:tc>
          <w:tcPr>
            <w:tcW w:w="0" w:type="auto"/>
            <w:vAlign w:val="center"/>
            <w:hideMark/>
          </w:tcPr>
          <w:p w14:paraId="6CEA1D86" w14:textId="77777777" w:rsidR="00636C39" w:rsidRPr="00636C39" w:rsidRDefault="00636C39" w:rsidP="00636C39">
            <w:pPr>
              <w:spacing w:after="0" w:line="240" w:lineRule="auto"/>
              <w:jc w:val="center"/>
              <w:rPr>
                <w:rFonts w:ascii="Arial" w:eastAsia="Times New Roman" w:hAnsi="Arial" w:cs="Arial"/>
                <w:b/>
                <w:bCs/>
                <w:kern w:val="0"/>
                <w14:ligatures w14:val="none"/>
              </w:rPr>
            </w:pPr>
            <w:r w:rsidRPr="00636C39">
              <w:rPr>
                <w:rFonts w:ascii="Arial" w:eastAsia="Times New Roman" w:hAnsi="Arial" w:cs="Arial"/>
                <w:b/>
                <w:bCs/>
                <w:kern w:val="0"/>
                <w14:ligatures w14:val="none"/>
              </w:rPr>
              <w:t>Student Type</w:t>
            </w:r>
          </w:p>
        </w:tc>
        <w:tc>
          <w:tcPr>
            <w:tcW w:w="0" w:type="auto"/>
            <w:vAlign w:val="center"/>
            <w:hideMark/>
          </w:tcPr>
          <w:p w14:paraId="6C7B841B" w14:textId="77777777" w:rsidR="00636C39" w:rsidRPr="00636C39" w:rsidRDefault="00636C39" w:rsidP="00636C39">
            <w:pPr>
              <w:spacing w:after="0" w:line="240" w:lineRule="auto"/>
              <w:jc w:val="center"/>
              <w:rPr>
                <w:rFonts w:ascii="Arial" w:eastAsia="Times New Roman" w:hAnsi="Arial" w:cs="Arial"/>
                <w:b/>
                <w:bCs/>
                <w:kern w:val="0"/>
                <w14:ligatures w14:val="none"/>
              </w:rPr>
            </w:pPr>
            <w:r w:rsidRPr="00636C39">
              <w:rPr>
                <w:rFonts w:ascii="Arial" w:eastAsia="Times New Roman" w:hAnsi="Arial" w:cs="Arial"/>
                <w:b/>
                <w:bCs/>
                <w:kern w:val="0"/>
                <w14:ligatures w14:val="none"/>
              </w:rPr>
              <w:t>Full-time Enrollment Credit Requirement</w:t>
            </w:r>
          </w:p>
        </w:tc>
      </w:tr>
      <w:tr w:rsidR="00636C39" w:rsidRPr="00636C39" w14:paraId="5477755D" w14:textId="77777777">
        <w:trPr>
          <w:tblCellSpacing w:w="15" w:type="dxa"/>
        </w:trPr>
        <w:tc>
          <w:tcPr>
            <w:tcW w:w="0" w:type="auto"/>
            <w:vAlign w:val="center"/>
            <w:hideMark/>
          </w:tcPr>
          <w:p w14:paraId="4D75F2E0" w14:textId="77777777" w:rsidR="00636C39" w:rsidRPr="00636C39" w:rsidRDefault="00636C39" w:rsidP="00636C39">
            <w:pPr>
              <w:spacing w:after="0" w:line="240" w:lineRule="auto"/>
              <w:rPr>
                <w:rFonts w:ascii="Arial" w:eastAsia="Times New Roman" w:hAnsi="Arial" w:cs="Arial"/>
                <w:kern w:val="0"/>
                <w14:ligatures w14:val="none"/>
              </w:rPr>
            </w:pPr>
            <w:r w:rsidRPr="00636C39">
              <w:rPr>
                <w:rFonts w:ascii="Arial" w:eastAsia="Times New Roman" w:hAnsi="Arial" w:cs="Arial"/>
                <w:b/>
                <w:bCs/>
                <w:kern w:val="0"/>
                <w14:ligatures w14:val="none"/>
              </w:rPr>
              <w:t>Undergraduate</w:t>
            </w:r>
          </w:p>
        </w:tc>
        <w:tc>
          <w:tcPr>
            <w:tcW w:w="0" w:type="auto"/>
            <w:vAlign w:val="center"/>
            <w:hideMark/>
          </w:tcPr>
          <w:p w14:paraId="40F36506" w14:textId="77777777" w:rsidR="00636C39" w:rsidRPr="00636C39" w:rsidRDefault="00636C39" w:rsidP="00636C39">
            <w:pPr>
              <w:spacing w:after="0" w:line="240" w:lineRule="auto"/>
              <w:rPr>
                <w:rFonts w:ascii="Arial" w:eastAsia="Times New Roman" w:hAnsi="Arial" w:cs="Arial"/>
                <w:kern w:val="0"/>
                <w14:ligatures w14:val="none"/>
              </w:rPr>
            </w:pPr>
            <w:r w:rsidRPr="00636C39">
              <w:rPr>
                <w:rFonts w:ascii="Arial" w:eastAsia="Times New Roman" w:hAnsi="Arial" w:cs="Arial"/>
                <w:kern w:val="0"/>
                <w14:ligatures w14:val="none"/>
              </w:rPr>
              <w:t>12 or more</w:t>
            </w:r>
          </w:p>
        </w:tc>
      </w:tr>
      <w:tr w:rsidR="00636C39" w:rsidRPr="00636C39" w14:paraId="6F378475" w14:textId="77777777">
        <w:trPr>
          <w:tblCellSpacing w:w="15" w:type="dxa"/>
        </w:trPr>
        <w:tc>
          <w:tcPr>
            <w:tcW w:w="0" w:type="auto"/>
            <w:vAlign w:val="center"/>
            <w:hideMark/>
          </w:tcPr>
          <w:p w14:paraId="05DE56FE" w14:textId="77777777" w:rsidR="00636C39" w:rsidRPr="00636C39" w:rsidRDefault="00636C39" w:rsidP="00636C39">
            <w:pPr>
              <w:spacing w:after="0" w:line="240" w:lineRule="auto"/>
              <w:rPr>
                <w:rFonts w:ascii="Arial" w:eastAsia="Times New Roman" w:hAnsi="Arial" w:cs="Arial"/>
                <w:kern w:val="0"/>
                <w14:ligatures w14:val="none"/>
              </w:rPr>
            </w:pPr>
            <w:r w:rsidRPr="00636C39">
              <w:rPr>
                <w:rFonts w:ascii="Arial" w:eastAsia="Times New Roman" w:hAnsi="Arial" w:cs="Arial"/>
                <w:b/>
                <w:bCs/>
                <w:kern w:val="0"/>
                <w14:ligatures w14:val="none"/>
              </w:rPr>
              <w:lastRenderedPageBreak/>
              <w:t>Graduate</w:t>
            </w:r>
          </w:p>
        </w:tc>
        <w:tc>
          <w:tcPr>
            <w:tcW w:w="0" w:type="auto"/>
            <w:vAlign w:val="center"/>
            <w:hideMark/>
          </w:tcPr>
          <w:p w14:paraId="3DBBF875" w14:textId="6AEF5890" w:rsidR="00636C39" w:rsidRPr="00636C39" w:rsidRDefault="00636C39" w:rsidP="00636C39">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5</w:t>
            </w:r>
            <w:r w:rsidRPr="00636C39">
              <w:rPr>
                <w:rFonts w:ascii="Arial" w:eastAsia="Times New Roman" w:hAnsi="Arial" w:cs="Arial"/>
                <w:kern w:val="0"/>
                <w14:ligatures w14:val="none"/>
              </w:rPr>
              <w:t xml:space="preserve"> or more</w:t>
            </w:r>
          </w:p>
        </w:tc>
      </w:tr>
    </w:tbl>
    <w:p w14:paraId="3FE1622F" w14:textId="77777777" w:rsidR="00636C39" w:rsidRPr="00636C39" w:rsidRDefault="00636C39" w:rsidP="00636C39">
      <w:pPr>
        <w:spacing w:before="100" w:beforeAutospacing="1" w:after="100" w:afterAutospacing="1" w:line="240" w:lineRule="auto"/>
        <w:outlineLvl w:val="2"/>
        <w:rPr>
          <w:rFonts w:ascii="Arial" w:eastAsia="Times New Roman" w:hAnsi="Arial" w:cs="Arial"/>
          <w:b/>
          <w:bCs/>
          <w:kern w:val="0"/>
          <w:sz w:val="27"/>
          <w:szCs w:val="27"/>
          <w14:ligatures w14:val="none"/>
        </w:rPr>
      </w:pPr>
      <w:r w:rsidRPr="00636C39">
        <w:rPr>
          <w:rFonts w:ascii="Arial" w:eastAsia="Times New Roman" w:hAnsi="Arial" w:cs="Arial"/>
          <w:b/>
          <w:bCs/>
          <w:kern w:val="0"/>
          <w:sz w:val="27"/>
          <w:szCs w:val="27"/>
          <w14:ligatures w14:val="none"/>
        </w:rPr>
        <w:t>Graduate PLUS Loans</w:t>
      </w:r>
    </w:p>
    <w:p w14:paraId="44806B48" w14:textId="77777777" w:rsidR="00636C39" w:rsidRPr="00636C39" w:rsidRDefault="00636C39" w:rsidP="00636C39">
      <w:pPr>
        <w:numPr>
          <w:ilvl w:val="0"/>
          <w:numId w:val="5"/>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b/>
          <w:bCs/>
          <w:kern w:val="0"/>
          <w14:ligatures w14:val="none"/>
        </w:rPr>
        <w:t>Graduate PLUS loans have been eliminated.</w:t>
      </w:r>
      <w:r w:rsidRPr="00636C39">
        <w:rPr>
          <w:rFonts w:ascii="Arial" w:eastAsia="Times New Roman" w:hAnsi="Arial" w:cs="Arial"/>
          <w:kern w:val="0"/>
          <w14:ligatures w14:val="none"/>
        </w:rPr>
        <w:t xml:space="preserve"> </w:t>
      </w:r>
    </w:p>
    <w:p w14:paraId="0DA08A91" w14:textId="5128E7A0" w:rsidR="00636C39" w:rsidRPr="00636C39" w:rsidRDefault="00636C39" w:rsidP="00636C39">
      <w:pPr>
        <w:numPr>
          <w:ilvl w:val="1"/>
          <w:numId w:val="5"/>
        </w:numPr>
        <w:spacing w:before="100" w:beforeAutospacing="1" w:after="100" w:afterAutospacing="1" w:line="240" w:lineRule="auto"/>
        <w:rPr>
          <w:rFonts w:ascii="Arial" w:eastAsia="Times New Roman" w:hAnsi="Arial" w:cs="Arial"/>
          <w:b/>
          <w:bCs/>
          <w:kern w:val="0"/>
          <w14:ligatures w14:val="none"/>
        </w:rPr>
      </w:pPr>
      <w:r w:rsidRPr="00636C39">
        <w:rPr>
          <w:rFonts w:ascii="Arial" w:eastAsia="Times New Roman" w:hAnsi="Arial" w:cs="Arial"/>
          <w:b/>
          <w:bCs/>
          <w:kern w:val="0"/>
          <w14:ligatures w14:val="none"/>
        </w:rPr>
        <w:t xml:space="preserve">There is a </w:t>
      </w:r>
      <w:r w:rsidR="00910900">
        <w:rPr>
          <w:rFonts w:ascii="Arial" w:eastAsia="Times New Roman" w:hAnsi="Arial" w:cs="Arial"/>
          <w:b/>
          <w:bCs/>
          <w:kern w:val="0"/>
          <w14:ligatures w14:val="none"/>
        </w:rPr>
        <w:t>grandfathering</w:t>
      </w:r>
      <w:r w:rsidRPr="00636C39">
        <w:rPr>
          <w:rFonts w:ascii="Arial" w:eastAsia="Times New Roman" w:hAnsi="Arial" w:cs="Arial"/>
          <w:b/>
          <w:bCs/>
          <w:kern w:val="0"/>
          <w14:ligatures w14:val="none"/>
        </w:rPr>
        <w:t xml:space="preserve"> provision for current borrowers (those who borrowed a</w:t>
      </w:r>
      <w:r w:rsidR="004D7F73">
        <w:rPr>
          <w:rFonts w:ascii="Arial" w:eastAsia="Times New Roman" w:hAnsi="Arial" w:cs="Arial"/>
          <w:b/>
          <w:bCs/>
          <w:kern w:val="0"/>
          <w14:ligatures w14:val="none"/>
        </w:rPr>
        <w:t>ny federal</w:t>
      </w:r>
      <w:r w:rsidRPr="00636C39">
        <w:rPr>
          <w:rFonts w:ascii="Arial" w:eastAsia="Times New Roman" w:hAnsi="Arial" w:cs="Arial"/>
          <w:b/>
          <w:bCs/>
          <w:kern w:val="0"/>
          <w14:ligatures w14:val="none"/>
        </w:rPr>
        <w:t xml:space="preserve"> loan before </w:t>
      </w:r>
      <w:r w:rsidRPr="00636C39">
        <w:rPr>
          <w:rFonts w:ascii="Arial" w:eastAsia="Times New Roman" w:hAnsi="Arial" w:cs="Arial"/>
          <w:b/>
          <w:bCs/>
          <w:color w:val="EE0000"/>
          <w:kern w:val="0"/>
          <w14:ligatures w14:val="none"/>
        </w:rPr>
        <w:t xml:space="preserve">July 1, 2026 </w:t>
      </w:r>
      <w:r w:rsidRPr="00636C39">
        <w:rPr>
          <w:rFonts w:ascii="Arial" w:eastAsia="Times New Roman" w:hAnsi="Arial" w:cs="Arial"/>
          <w:b/>
          <w:bCs/>
          <w:kern w:val="0"/>
          <w14:ligatures w14:val="none"/>
        </w:rPr>
        <w:t>while enrolled in a credentialed program), who can borrow from the GradPLUS program for three academic years or the remainder of their program, whichever is less.</w:t>
      </w:r>
    </w:p>
    <w:p w14:paraId="429A710C" w14:textId="45AD1C48" w:rsidR="00636C39" w:rsidRPr="00636C39" w:rsidRDefault="00636C39" w:rsidP="00AD540F">
      <w:pPr>
        <w:spacing w:before="100" w:beforeAutospacing="1" w:after="100" w:afterAutospacing="1" w:line="240" w:lineRule="auto"/>
        <w:outlineLvl w:val="2"/>
        <w:rPr>
          <w:rFonts w:ascii="Arial" w:eastAsia="Times New Roman" w:hAnsi="Arial" w:cs="Arial"/>
          <w:kern w:val="0"/>
          <w14:ligatures w14:val="none"/>
        </w:rPr>
      </w:pPr>
      <w:r w:rsidRPr="00636C39">
        <w:rPr>
          <w:rFonts w:ascii="Arial" w:eastAsia="Times New Roman" w:hAnsi="Arial" w:cs="Arial"/>
          <w:b/>
          <w:bCs/>
          <w:kern w:val="0"/>
          <w:sz w:val="27"/>
          <w:szCs w:val="27"/>
          <w14:ligatures w14:val="none"/>
        </w:rPr>
        <w:t>Repayment Options</w:t>
      </w:r>
      <w:r w:rsidR="00AD540F">
        <w:rPr>
          <w:rFonts w:ascii="Arial" w:eastAsia="Times New Roman" w:hAnsi="Arial" w:cs="Arial"/>
          <w:b/>
          <w:bCs/>
          <w:kern w:val="0"/>
          <w:sz w:val="27"/>
          <w:szCs w:val="27"/>
          <w14:ligatures w14:val="none"/>
        </w:rPr>
        <w:t>:</w:t>
      </w:r>
      <w:r w:rsidRPr="00636C39">
        <w:rPr>
          <w:rFonts w:ascii="Arial" w:eastAsia="Times New Roman" w:hAnsi="Arial" w:cs="Arial"/>
          <w:kern w:val="0"/>
          <w14:ligatures w14:val="none"/>
        </w:rPr>
        <w:t> </w:t>
      </w:r>
    </w:p>
    <w:p w14:paraId="39EFA710" w14:textId="77777777" w:rsidR="00636C39" w:rsidRPr="00636C39" w:rsidRDefault="00636C39" w:rsidP="00636C39">
      <w:pPr>
        <w:spacing w:before="100" w:beforeAutospacing="1" w:after="100" w:afterAutospacing="1" w:line="240" w:lineRule="auto"/>
        <w:outlineLvl w:val="3"/>
        <w:rPr>
          <w:rFonts w:ascii="Arial" w:eastAsia="Times New Roman" w:hAnsi="Arial" w:cs="Arial"/>
          <w:b/>
          <w:bCs/>
          <w:kern w:val="0"/>
          <w14:ligatures w14:val="none"/>
        </w:rPr>
      </w:pPr>
      <w:r w:rsidRPr="00636C39">
        <w:rPr>
          <w:rFonts w:ascii="Arial" w:eastAsia="Times New Roman" w:hAnsi="Arial" w:cs="Arial"/>
          <w:b/>
          <w:bCs/>
          <w:kern w:val="0"/>
          <w14:ligatures w14:val="none"/>
        </w:rPr>
        <w:t>New Income-Based Plan: The Repayment Assistance Plan (RAP)</w:t>
      </w:r>
    </w:p>
    <w:p w14:paraId="39E8D227" w14:textId="77777777" w:rsidR="00636C39" w:rsidRPr="00636C39" w:rsidRDefault="00636C39" w:rsidP="00636C39">
      <w:pPr>
        <w:numPr>
          <w:ilvl w:val="0"/>
          <w:numId w:val="6"/>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RAP monthly payments are calculated based on Adjusted Gross Income (AGI).</w:t>
      </w:r>
    </w:p>
    <w:p w14:paraId="33D2E4A1" w14:textId="77777777" w:rsidR="00636C39" w:rsidRPr="00636C39" w:rsidRDefault="00636C39" w:rsidP="00636C39">
      <w:pPr>
        <w:numPr>
          <w:ilvl w:val="0"/>
          <w:numId w:val="6"/>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$10 minimum monthly payment is required, and a borrower's RAP monthly payment is based on their AGI and number of dependents.</w:t>
      </w:r>
    </w:p>
    <w:p w14:paraId="3C99D2C0" w14:textId="77777777" w:rsidR="00636C39" w:rsidRPr="00636C39" w:rsidRDefault="00636C39" w:rsidP="00636C39">
      <w:pPr>
        <w:numPr>
          <w:ilvl w:val="0"/>
          <w:numId w:val="6"/>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Income and dependents are calculated separately for married borrowers who filed taxes separately from their spouses.</w:t>
      </w:r>
    </w:p>
    <w:p w14:paraId="7436D68E" w14:textId="77777777" w:rsidR="00636C39" w:rsidRPr="00636C39" w:rsidRDefault="00636C39" w:rsidP="00636C39">
      <w:pPr>
        <w:numPr>
          <w:ilvl w:val="0"/>
          <w:numId w:val="6"/>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Borrowers who don't have an AGI or whose AGI doesn't reasonably reflect the borrower's current income are required to provide the Department of Education (ED) with documentation to calculate their monthly payments.</w:t>
      </w:r>
    </w:p>
    <w:p w14:paraId="76D1F860" w14:textId="77777777" w:rsidR="00636C39" w:rsidRPr="00636C39" w:rsidRDefault="00636C39" w:rsidP="00636C39">
      <w:pPr>
        <w:spacing w:before="100" w:beforeAutospacing="1" w:after="100" w:afterAutospacing="1" w:line="240" w:lineRule="auto"/>
        <w:outlineLvl w:val="3"/>
        <w:rPr>
          <w:rFonts w:ascii="Arial" w:eastAsia="Times New Roman" w:hAnsi="Arial" w:cs="Arial"/>
          <w:b/>
          <w:bCs/>
          <w:kern w:val="0"/>
          <w14:ligatures w14:val="none"/>
        </w:rPr>
      </w:pPr>
      <w:r w:rsidRPr="00636C39">
        <w:rPr>
          <w:rFonts w:ascii="Arial" w:eastAsia="Times New Roman" w:hAnsi="Arial" w:cs="Arial"/>
          <w:b/>
          <w:bCs/>
          <w:kern w:val="0"/>
          <w14:ligatures w14:val="none"/>
        </w:rPr>
        <w:t>For New Borrowers</w:t>
      </w:r>
    </w:p>
    <w:p w14:paraId="70325F34" w14:textId="77777777" w:rsidR="00636C39" w:rsidRPr="00636C39" w:rsidRDefault="00636C39" w:rsidP="00636C39">
      <w:pPr>
        <w:numPr>
          <w:ilvl w:val="0"/>
          <w:numId w:val="7"/>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A standard repayment plan with fixed monthly payments and fixed terms ranging from 10 to 25 years based on the amount borrowed.</w:t>
      </w:r>
    </w:p>
    <w:p w14:paraId="577B301F" w14:textId="77777777" w:rsidR="00636C39" w:rsidRPr="00636C39" w:rsidRDefault="00636C39" w:rsidP="00636C39">
      <w:pPr>
        <w:numPr>
          <w:ilvl w:val="0"/>
          <w:numId w:val="7"/>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The new RAP plan.</w:t>
      </w:r>
    </w:p>
    <w:p w14:paraId="2BF1F433" w14:textId="77777777" w:rsidR="00636C39" w:rsidRPr="00636C39" w:rsidRDefault="00636C39" w:rsidP="00636C39">
      <w:pPr>
        <w:spacing w:before="100" w:beforeAutospacing="1" w:after="100" w:afterAutospacing="1" w:line="240" w:lineRule="auto"/>
        <w:outlineLvl w:val="3"/>
        <w:rPr>
          <w:rFonts w:ascii="Arial" w:eastAsia="Times New Roman" w:hAnsi="Arial" w:cs="Arial"/>
          <w:b/>
          <w:bCs/>
          <w:kern w:val="0"/>
          <w14:ligatures w14:val="none"/>
        </w:rPr>
      </w:pPr>
      <w:r w:rsidRPr="00636C39">
        <w:rPr>
          <w:rFonts w:ascii="Arial" w:eastAsia="Times New Roman" w:hAnsi="Arial" w:cs="Arial"/>
          <w:b/>
          <w:bCs/>
          <w:kern w:val="0"/>
          <w14:ligatures w14:val="none"/>
        </w:rPr>
        <w:t>For Current Borrowers</w:t>
      </w:r>
    </w:p>
    <w:p w14:paraId="7C320152" w14:textId="77777777" w:rsidR="00636C39" w:rsidRPr="00636C39" w:rsidRDefault="00636C39" w:rsidP="00636C39">
      <w:pPr>
        <w:numPr>
          <w:ilvl w:val="0"/>
          <w:numId w:val="8"/>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Eligible to enroll in the Standard, Income-Based (IBR), Graduated, and Extended repayment plans, or can opt into RAP.</w:t>
      </w:r>
    </w:p>
    <w:p w14:paraId="25699ADB" w14:textId="77777777" w:rsidR="00636C39" w:rsidRPr="00636C39" w:rsidRDefault="00636C39" w:rsidP="00636C39">
      <w:pPr>
        <w:numPr>
          <w:ilvl w:val="0"/>
          <w:numId w:val="8"/>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 xml:space="preserve">Those enrolled in the Income-Contingent Repayment (ICR), Pay As You Earn (PAYE), or Saving on a Valuable Education (SAVE) plans must transition to a new repayment plan by </w:t>
      </w:r>
      <w:r w:rsidRPr="00636C39">
        <w:rPr>
          <w:rFonts w:ascii="Arial" w:eastAsia="Times New Roman" w:hAnsi="Arial" w:cs="Arial"/>
          <w:b/>
          <w:bCs/>
          <w:kern w:val="0"/>
          <w14:ligatures w14:val="none"/>
        </w:rPr>
        <w:t>July 1, 2028</w:t>
      </w:r>
      <w:r w:rsidRPr="00636C39">
        <w:rPr>
          <w:rFonts w:ascii="Arial" w:eastAsia="Times New Roman" w:hAnsi="Arial" w:cs="Arial"/>
          <w:kern w:val="0"/>
          <w14:ligatures w14:val="none"/>
        </w:rPr>
        <w:t>. If no selection is made by that date, they well be moved to RAP.</w:t>
      </w:r>
    </w:p>
    <w:p w14:paraId="6A2690D4" w14:textId="77777777" w:rsidR="00AA53F0" w:rsidRDefault="00AA53F0" w:rsidP="00636C39">
      <w:pPr>
        <w:spacing w:before="100" w:beforeAutospacing="1" w:after="100" w:afterAutospacing="1" w:line="240" w:lineRule="auto"/>
        <w:outlineLvl w:val="1"/>
        <w:rPr>
          <w:rFonts w:ascii="Arial" w:eastAsia="Times New Roman" w:hAnsi="Arial" w:cs="Arial"/>
          <w:b/>
          <w:bCs/>
          <w:color w:val="EE0000"/>
          <w:kern w:val="0"/>
          <w:sz w:val="36"/>
          <w:szCs w:val="36"/>
          <w14:ligatures w14:val="none"/>
        </w:rPr>
      </w:pPr>
    </w:p>
    <w:p w14:paraId="5CBB5EB8" w14:textId="77777777" w:rsidR="00AA53F0" w:rsidRDefault="00AA53F0" w:rsidP="00636C39">
      <w:pPr>
        <w:spacing w:before="100" w:beforeAutospacing="1" w:after="100" w:afterAutospacing="1" w:line="240" w:lineRule="auto"/>
        <w:outlineLvl w:val="1"/>
        <w:rPr>
          <w:rFonts w:ascii="Arial" w:eastAsia="Times New Roman" w:hAnsi="Arial" w:cs="Arial"/>
          <w:b/>
          <w:bCs/>
          <w:color w:val="EE0000"/>
          <w:kern w:val="0"/>
          <w:sz w:val="36"/>
          <w:szCs w:val="36"/>
          <w14:ligatures w14:val="none"/>
        </w:rPr>
      </w:pPr>
    </w:p>
    <w:p w14:paraId="5F6684F8" w14:textId="648EFE37" w:rsidR="00636C39" w:rsidRPr="00636C39" w:rsidRDefault="00AA53F0" w:rsidP="00636C39">
      <w:pPr>
        <w:spacing w:before="100" w:beforeAutospacing="1" w:after="100" w:afterAutospacing="1" w:line="240" w:lineRule="auto"/>
        <w:outlineLvl w:val="1"/>
        <w:rPr>
          <w:rFonts w:ascii="Arial" w:eastAsia="Times New Roman" w:hAnsi="Arial" w:cs="Arial"/>
          <w:b/>
          <w:bCs/>
          <w:color w:val="EE0000"/>
          <w:kern w:val="0"/>
          <w:sz w:val="36"/>
          <w:szCs w:val="36"/>
          <w14:ligatures w14:val="none"/>
        </w:rPr>
      </w:pPr>
      <w:r>
        <w:rPr>
          <w:rFonts w:ascii="Arial" w:eastAsia="Times New Roman" w:hAnsi="Arial" w:cs="Arial"/>
          <w:b/>
          <w:bCs/>
          <w:color w:val="EE0000"/>
          <w:kern w:val="0"/>
          <w:sz w:val="36"/>
          <w:szCs w:val="36"/>
          <w14:ligatures w14:val="none"/>
        </w:rPr>
        <w:lastRenderedPageBreak/>
        <w:t xml:space="preserve">Federal </w:t>
      </w:r>
      <w:r w:rsidR="00636C39" w:rsidRPr="00636C39">
        <w:rPr>
          <w:rFonts w:ascii="Arial" w:eastAsia="Times New Roman" w:hAnsi="Arial" w:cs="Arial"/>
          <w:b/>
          <w:bCs/>
          <w:color w:val="EE0000"/>
          <w:kern w:val="0"/>
          <w:sz w:val="36"/>
          <w:szCs w:val="36"/>
          <w14:ligatures w14:val="none"/>
        </w:rPr>
        <w:t xml:space="preserve">Pell </w:t>
      </w:r>
      <w:r>
        <w:rPr>
          <w:rFonts w:ascii="Arial" w:eastAsia="Times New Roman" w:hAnsi="Arial" w:cs="Arial"/>
          <w:b/>
          <w:bCs/>
          <w:color w:val="EE0000"/>
          <w:kern w:val="0"/>
          <w:sz w:val="36"/>
          <w:szCs w:val="36"/>
          <w14:ligatures w14:val="none"/>
        </w:rPr>
        <w:t xml:space="preserve">Grant </w:t>
      </w:r>
      <w:r w:rsidR="00636C39" w:rsidRPr="00636C39">
        <w:rPr>
          <w:rFonts w:ascii="Arial" w:eastAsia="Times New Roman" w:hAnsi="Arial" w:cs="Arial"/>
          <w:b/>
          <w:bCs/>
          <w:color w:val="EE0000"/>
          <w:kern w:val="0"/>
          <w:sz w:val="36"/>
          <w:szCs w:val="36"/>
          <w14:ligatures w14:val="none"/>
        </w:rPr>
        <w:t>Eligibility</w:t>
      </w:r>
    </w:p>
    <w:p w14:paraId="7B080DE2" w14:textId="61554891" w:rsidR="00636C39" w:rsidRPr="00636C39" w:rsidRDefault="00636C39" w:rsidP="00636C39">
      <w:p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The following changes go into effect July 1, 2026, meaning they will begin applying in the 2026-27 award year</w:t>
      </w:r>
      <w:r>
        <w:rPr>
          <w:rFonts w:ascii="Arial" w:eastAsia="Times New Roman" w:hAnsi="Arial" w:cs="Arial"/>
          <w:kern w:val="0"/>
          <w14:ligatures w14:val="none"/>
        </w:rPr>
        <w:t xml:space="preserve"> (Fall 2026 and beyond)</w:t>
      </w:r>
      <w:r w:rsidRPr="00636C39">
        <w:rPr>
          <w:rFonts w:ascii="Arial" w:eastAsia="Times New Roman" w:hAnsi="Arial" w:cs="Arial"/>
          <w:kern w:val="0"/>
          <w14:ligatures w14:val="none"/>
        </w:rPr>
        <w:t>.</w:t>
      </w:r>
    </w:p>
    <w:p w14:paraId="7F09979A" w14:textId="77777777" w:rsidR="00636C39" w:rsidRPr="00636C39" w:rsidRDefault="00636C39" w:rsidP="00636C39">
      <w:pPr>
        <w:spacing w:before="100" w:beforeAutospacing="1" w:after="100" w:afterAutospacing="1" w:line="240" w:lineRule="auto"/>
        <w:outlineLvl w:val="2"/>
        <w:rPr>
          <w:rFonts w:ascii="Arial" w:eastAsia="Times New Roman" w:hAnsi="Arial" w:cs="Arial"/>
          <w:b/>
          <w:bCs/>
          <w:kern w:val="0"/>
          <w:sz w:val="27"/>
          <w:szCs w:val="27"/>
          <w14:ligatures w14:val="none"/>
        </w:rPr>
      </w:pPr>
      <w:r w:rsidRPr="00636C39">
        <w:rPr>
          <w:rFonts w:ascii="Arial" w:eastAsia="Times New Roman" w:hAnsi="Arial" w:cs="Arial"/>
          <w:b/>
          <w:bCs/>
          <w:kern w:val="0"/>
          <w:sz w:val="27"/>
          <w:szCs w:val="27"/>
          <w14:ligatures w14:val="none"/>
        </w:rPr>
        <w:t>New Factors for Pell Eligibility</w:t>
      </w:r>
    </w:p>
    <w:p w14:paraId="2E09DC91" w14:textId="77777777" w:rsidR="00636C39" w:rsidRPr="00636C39" w:rsidRDefault="00636C39" w:rsidP="00636C39">
      <w:pPr>
        <w:numPr>
          <w:ilvl w:val="0"/>
          <w:numId w:val="9"/>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b/>
          <w:bCs/>
          <w:kern w:val="0"/>
          <w14:ligatures w14:val="none"/>
        </w:rPr>
        <w:t>Now considered:</w:t>
      </w:r>
      <w:r w:rsidRPr="00636C39">
        <w:rPr>
          <w:rFonts w:ascii="Arial" w:eastAsia="Times New Roman" w:hAnsi="Arial" w:cs="Arial"/>
          <w:kern w:val="0"/>
          <w14:ligatures w14:val="none"/>
        </w:rPr>
        <w:t xml:space="preserve"> </w:t>
      </w:r>
    </w:p>
    <w:p w14:paraId="4B5F76A0" w14:textId="77777777" w:rsidR="00636C39" w:rsidRPr="00636C39" w:rsidRDefault="00636C39" w:rsidP="00636C39">
      <w:pPr>
        <w:numPr>
          <w:ilvl w:val="1"/>
          <w:numId w:val="9"/>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 xml:space="preserve">Foreign Income </w:t>
      </w:r>
    </w:p>
    <w:p w14:paraId="2856AAB3" w14:textId="77777777" w:rsidR="00636C39" w:rsidRPr="00636C39" w:rsidRDefault="00636C39" w:rsidP="00636C39">
      <w:pPr>
        <w:numPr>
          <w:ilvl w:val="2"/>
          <w:numId w:val="9"/>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Now included in the Adjust Gross Income used to calculate Pell Grant eligibility</w:t>
      </w:r>
    </w:p>
    <w:p w14:paraId="1FDF4EF3" w14:textId="77777777" w:rsidR="00636C39" w:rsidRPr="00636C39" w:rsidRDefault="00636C39" w:rsidP="00636C39">
      <w:pPr>
        <w:numPr>
          <w:ilvl w:val="0"/>
          <w:numId w:val="9"/>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b/>
          <w:bCs/>
          <w:kern w:val="0"/>
          <w14:ligatures w14:val="none"/>
        </w:rPr>
        <w:t>No longer considered:</w:t>
      </w:r>
      <w:r w:rsidRPr="00636C39">
        <w:rPr>
          <w:rFonts w:ascii="Arial" w:eastAsia="Times New Roman" w:hAnsi="Arial" w:cs="Arial"/>
          <w:kern w:val="0"/>
          <w14:ligatures w14:val="none"/>
        </w:rPr>
        <w:t xml:space="preserve"> </w:t>
      </w:r>
    </w:p>
    <w:p w14:paraId="54E4836A" w14:textId="77777777" w:rsidR="00636C39" w:rsidRPr="00636C39" w:rsidRDefault="00636C39" w:rsidP="00636C39">
      <w:pPr>
        <w:numPr>
          <w:ilvl w:val="1"/>
          <w:numId w:val="9"/>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 xml:space="preserve">Small businesses </w:t>
      </w:r>
    </w:p>
    <w:p w14:paraId="5D9249C1" w14:textId="77777777" w:rsidR="00636C39" w:rsidRPr="00636C39" w:rsidRDefault="00636C39" w:rsidP="00636C39">
      <w:pPr>
        <w:numPr>
          <w:ilvl w:val="2"/>
          <w:numId w:val="9"/>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Those with no more than 100 full-time employees that are owned and controlled by the family</w:t>
      </w:r>
    </w:p>
    <w:p w14:paraId="50245F8F" w14:textId="77777777" w:rsidR="00636C39" w:rsidRPr="00636C39" w:rsidRDefault="00636C39" w:rsidP="00636C39">
      <w:pPr>
        <w:numPr>
          <w:ilvl w:val="1"/>
          <w:numId w:val="9"/>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Family-owned farms where the family resides</w:t>
      </w:r>
    </w:p>
    <w:p w14:paraId="1E72C0C0" w14:textId="77777777" w:rsidR="00636C39" w:rsidRPr="00636C39" w:rsidRDefault="00636C39" w:rsidP="00636C39">
      <w:pPr>
        <w:numPr>
          <w:ilvl w:val="1"/>
          <w:numId w:val="9"/>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Family-owned commercial fisheries</w:t>
      </w:r>
    </w:p>
    <w:p w14:paraId="3E7D9051" w14:textId="77777777" w:rsidR="00636C39" w:rsidRPr="00636C39" w:rsidRDefault="00636C39" w:rsidP="00636C39">
      <w:pPr>
        <w:spacing w:before="100" w:beforeAutospacing="1" w:after="100" w:afterAutospacing="1" w:line="240" w:lineRule="auto"/>
        <w:outlineLvl w:val="2"/>
        <w:rPr>
          <w:rFonts w:ascii="Arial" w:eastAsia="Times New Roman" w:hAnsi="Arial" w:cs="Arial"/>
          <w:b/>
          <w:bCs/>
          <w:kern w:val="0"/>
          <w:sz w:val="27"/>
          <w:szCs w:val="27"/>
          <w14:ligatures w14:val="none"/>
        </w:rPr>
      </w:pPr>
      <w:r w:rsidRPr="00636C39">
        <w:rPr>
          <w:rFonts w:ascii="Arial" w:eastAsia="Times New Roman" w:hAnsi="Arial" w:cs="Arial"/>
          <w:b/>
          <w:bCs/>
          <w:kern w:val="0"/>
          <w:sz w:val="27"/>
          <w:szCs w:val="27"/>
          <w14:ligatures w14:val="none"/>
        </w:rPr>
        <w:t>Who is No Longer Eligible</w:t>
      </w:r>
    </w:p>
    <w:p w14:paraId="72163FA0" w14:textId="77777777" w:rsidR="00636C39" w:rsidRPr="00636C39" w:rsidRDefault="00636C39" w:rsidP="00636C39">
      <w:pPr>
        <w:numPr>
          <w:ilvl w:val="0"/>
          <w:numId w:val="10"/>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 xml:space="preserve">Students whose SAI exceeds twice the maximum Pell Grant award </w:t>
      </w:r>
    </w:p>
    <w:p w14:paraId="5A93D2E9" w14:textId="77777777" w:rsidR="00636C39" w:rsidRPr="00636C39" w:rsidRDefault="00636C39" w:rsidP="00636C39">
      <w:pPr>
        <w:numPr>
          <w:ilvl w:val="1"/>
          <w:numId w:val="10"/>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The maximum Pell Grant is currently $7,395, meaning a student with an SAI of 14,790 or more is ineligible for the Pell Grant.</w:t>
      </w:r>
    </w:p>
    <w:p w14:paraId="740F2329" w14:textId="77777777" w:rsidR="00636C39" w:rsidRPr="00636C39" w:rsidRDefault="00636C39" w:rsidP="00636C39">
      <w:pPr>
        <w:numPr>
          <w:ilvl w:val="0"/>
          <w:numId w:val="10"/>
        </w:numPr>
        <w:spacing w:before="100" w:beforeAutospacing="1" w:after="100" w:afterAutospacing="1" w:line="240" w:lineRule="auto"/>
        <w:rPr>
          <w:rFonts w:ascii="Arial" w:eastAsia="Times New Roman" w:hAnsi="Arial" w:cs="Arial"/>
          <w:kern w:val="0"/>
          <w14:ligatures w14:val="none"/>
        </w:rPr>
      </w:pPr>
      <w:r w:rsidRPr="00636C39">
        <w:rPr>
          <w:rFonts w:ascii="Arial" w:eastAsia="Times New Roman" w:hAnsi="Arial" w:cs="Arial"/>
          <w:kern w:val="0"/>
          <w14:ligatures w14:val="none"/>
        </w:rPr>
        <w:t>Students receiving scholarships that cover the full cost of attendance</w:t>
      </w:r>
    </w:p>
    <w:p w14:paraId="0CF1F544" w14:textId="77777777" w:rsidR="00D9729E" w:rsidRPr="00636C39" w:rsidRDefault="00D9729E">
      <w:pPr>
        <w:rPr>
          <w:rFonts w:ascii="Arial" w:hAnsi="Arial" w:cs="Arial"/>
        </w:rPr>
      </w:pPr>
    </w:p>
    <w:sectPr w:rsidR="00D9729E" w:rsidRPr="00636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D6D"/>
    <w:multiLevelType w:val="multilevel"/>
    <w:tmpl w:val="BA1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F339C"/>
    <w:multiLevelType w:val="multilevel"/>
    <w:tmpl w:val="279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96842"/>
    <w:multiLevelType w:val="multilevel"/>
    <w:tmpl w:val="D1D8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3094D"/>
    <w:multiLevelType w:val="multilevel"/>
    <w:tmpl w:val="E93A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37C6B"/>
    <w:multiLevelType w:val="multilevel"/>
    <w:tmpl w:val="BE462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46986"/>
    <w:multiLevelType w:val="multilevel"/>
    <w:tmpl w:val="00BE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901AD"/>
    <w:multiLevelType w:val="multilevel"/>
    <w:tmpl w:val="EDF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91976"/>
    <w:multiLevelType w:val="multilevel"/>
    <w:tmpl w:val="FD44C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7020C"/>
    <w:multiLevelType w:val="multilevel"/>
    <w:tmpl w:val="860A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76A36"/>
    <w:multiLevelType w:val="multilevel"/>
    <w:tmpl w:val="BB10F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523436">
    <w:abstractNumId w:val="5"/>
  </w:num>
  <w:num w:numId="2" w16cid:durableId="537938671">
    <w:abstractNumId w:val="3"/>
  </w:num>
  <w:num w:numId="3" w16cid:durableId="2025282600">
    <w:abstractNumId w:val="8"/>
  </w:num>
  <w:num w:numId="4" w16cid:durableId="801267037">
    <w:abstractNumId w:val="2"/>
  </w:num>
  <w:num w:numId="5" w16cid:durableId="705448254">
    <w:abstractNumId w:val="4"/>
  </w:num>
  <w:num w:numId="6" w16cid:durableId="1022390953">
    <w:abstractNumId w:val="0"/>
  </w:num>
  <w:num w:numId="7" w16cid:durableId="1313952118">
    <w:abstractNumId w:val="1"/>
  </w:num>
  <w:num w:numId="8" w16cid:durableId="375129216">
    <w:abstractNumId w:val="6"/>
  </w:num>
  <w:num w:numId="9" w16cid:durableId="1520317883">
    <w:abstractNumId w:val="7"/>
  </w:num>
  <w:num w:numId="10" w16cid:durableId="929003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39"/>
    <w:rsid w:val="00057527"/>
    <w:rsid w:val="00261EF3"/>
    <w:rsid w:val="004D7F73"/>
    <w:rsid w:val="004F5114"/>
    <w:rsid w:val="00636C39"/>
    <w:rsid w:val="006F0CD2"/>
    <w:rsid w:val="00910900"/>
    <w:rsid w:val="00A50776"/>
    <w:rsid w:val="00AA53F0"/>
    <w:rsid w:val="00AD540F"/>
    <w:rsid w:val="00D9729E"/>
    <w:rsid w:val="00E87C97"/>
    <w:rsid w:val="00F5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F2AE"/>
  <w15:chartTrackingRefBased/>
  <w15:docId w15:val="{F6FC5862-BC68-41BD-8542-7BAFDDC0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6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6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C39"/>
    <w:rPr>
      <w:rFonts w:eastAsiaTheme="majorEastAsia" w:cstheme="majorBidi"/>
      <w:color w:val="272727" w:themeColor="text1" w:themeTint="D8"/>
    </w:rPr>
  </w:style>
  <w:style w:type="paragraph" w:styleId="Title">
    <w:name w:val="Title"/>
    <w:basedOn w:val="Normal"/>
    <w:next w:val="Normal"/>
    <w:link w:val="TitleChar"/>
    <w:uiPriority w:val="10"/>
    <w:qFormat/>
    <w:rsid w:val="00636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C39"/>
    <w:pPr>
      <w:spacing w:before="160"/>
      <w:jc w:val="center"/>
    </w:pPr>
    <w:rPr>
      <w:i/>
      <w:iCs/>
      <w:color w:val="404040" w:themeColor="text1" w:themeTint="BF"/>
    </w:rPr>
  </w:style>
  <w:style w:type="character" w:customStyle="1" w:styleId="QuoteChar">
    <w:name w:val="Quote Char"/>
    <w:basedOn w:val="DefaultParagraphFont"/>
    <w:link w:val="Quote"/>
    <w:uiPriority w:val="29"/>
    <w:rsid w:val="00636C39"/>
    <w:rPr>
      <w:i/>
      <w:iCs/>
      <w:color w:val="404040" w:themeColor="text1" w:themeTint="BF"/>
    </w:rPr>
  </w:style>
  <w:style w:type="paragraph" w:styleId="ListParagraph">
    <w:name w:val="List Paragraph"/>
    <w:basedOn w:val="Normal"/>
    <w:uiPriority w:val="34"/>
    <w:qFormat/>
    <w:rsid w:val="00636C39"/>
    <w:pPr>
      <w:ind w:left="720"/>
      <w:contextualSpacing/>
    </w:pPr>
  </w:style>
  <w:style w:type="character" w:styleId="IntenseEmphasis">
    <w:name w:val="Intense Emphasis"/>
    <w:basedOn w:val="DefaultParagraphFont"/>
    <w:uiPriority w:val="21"/>
    <w:qFormat/>
    <w:rsid w:val="00636C39"/>
    <w:rPr>
      <w:i/>
      <w:iCs/>
      <w:color w:val="0F4761" w:themeColor="accent1" w:themeShade="BF"/>
    </w:rPr>
  </w:style>
  <w:style w:type="paragraph" w:styleId="IntenseQuote">
    <w:name w:val="Intense Quote"/>
    <w:basedOn w:val="Normal"/>
    <w:next w:val="Normal"/>
    <w:link w:val="IntenseQuoteChar"/>
    <w:uiPriority w:val="30"/>
    <w:qFormat/>
    <w:rsid w:val="00636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C39"/>
    <w:rPr>
      <w:i/>
      <w:iCs/>
      <w:color w:val="0F4761" w:themeColor="accent1" w:themeShade="BF"/>
    </w:rPr>
  </w:style>
  <w:style w:type="character" w:styleId="IntenseReference">
    <w:name w:val="Intense Reference"/>
    <w:basedOn w:val="DefaultParagraphFont"/>
    <w:uiPriority w:val="32"/>
    <w:qFormat/>
    <w:rsid w:val="00636C39"/>
    <w:rPr>
      <w:b/>
      <w:bCs/>
      <w:smallCaps/>
      <w:color w:val="0F4761" w:themeColor="accent1" w:themeShade="BF"/>
      <w:spacing w:val="5"/>
    </w:rPr>
  </w:style>
  <w:style w:type="paragraph" w:styleId="NormalWeb">
    <w:name w:val="Normal (Web)"/>
    <w:basedOn w:val="Normal"/>
    <w:uiPriority w:val="99"/>
    <w:semiHidden/>
    <w:unhideWhenUsed/>
    <w:rsid w:val="00636C3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Jevita Rogers</dc:creator>
  <cp:keywords/>
  <dc:description/>
  <cp:lastModifiedBy>Jevita Rogers</cp:lastModifiedBy>
  <cp:revision>6</cp:revision>
  <dcterms:created xsi:type="dcterms:W3CDTF">2025-12-12T15:38:00Z</dcterms:created>
  <dcterms:modified xsi:type="dcterms:W3CDTF">2026-01-20T19:36:00Z</dcterms:modified>
</cp:coreProperties>
</file>